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</w:t>
      </w:r>
      <w:r w:rsidR="00976BED">
        <w:rPr>
          <w:rFonts w:asciiTheme="minorHAnsi" w:hAnsiTheme="minorHAnsi" w:cstheme="minorHAnsi"/>
          <w:color w:val="414755"/>
          <w:sz w:val="22"/>
          <w:szCs w:val="22"/>
        </w:rPr>
        <w:t>a un antécédent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Covid-19 </w:t>
      </w:r>
      <w:r w:rsidR="00976BED">
        <w:rPr>
          <w:rFonts w:asciiTheme="minorHAnsi" w:hAnsiTheme="minorHAnsi" w:cstheme="minorHAnsi"/>
          <w:color w:val="414755"/>
          <w:sz w:val="22"/>
          <w:szCs w:val="22"/>
        </w:rPr>
        <w:t>de moins de 2 mois à la date du dernier contact avec le cas confirmé. Il est donc contact à risque négligeable et ne nécessite pas la réalisation d’un test de dépistage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584EA0" w:rsidRDefault="00584EA0" w:rsidP="00584EA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de l’autotest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4C3EC1"/>
    <w:rsid w:val="00584EA0"/>
    <w:rsid w:val="005C71E5"/>
    <w:rsid w:val="00666162"/>
    <w:rsid w:val="00724D6A"/>
    <w:rsid w:val="007B1171"/>
    <w:rsid w:val="008E3F0B"/>
    <w:rsid w:val="00976BED"/>
    <w:rsid w:val="009C5742"/>
    <w:rsid w:val="00A80672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Direction</cp:lastModifiedBy>
  <cp:revision>2</cp:revision>
  <cp:lastPrinted>2022-01-06T07:29:00Z</cp:lastPrinted>
  <dcterms:created xsi:type="dcterms:W3CDTF">2022-01-06T07:30:00Z</dcterms:created>
  <dcterms:modified xsi:type="dcterms:W3CDTF">2022-01-06T07:30:00Z</dcterms:modified>
</cp:coreProperties>
</file>