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70" w:rsidRPr="00D01E70" w:rsidRDefault="00D01E70" w:rsidP="00D01E70">
      <w:pPr>
        <w:shd w:val="clear" w:color="auto" w:fill="FFFFFF"/>
        <w:spacing w:after="0" w:line="384" w:lineRule="atLeast"/>
        <w:rPr>
          <w:rFonts w:ascii="Arial" w:eastAsia="Times New Roman" w:hAnsi="Arial" w:cs="Arial"/>
          <w:color w:val="000000"/>
          <w:sz w:val="26"/>
          <w:szCs w:val="26"/>
          <w:lang w:eastAsia="fr-FR"/>
        </w:rPr>
      </w:pPr>
      <w:r w:rsidRPr="00D01E70">
        <w:rPr>
          <w:rFonts w:ascii="Arial" w:eastAsia="Times New Roman" w:hAnsi="Arial" w:cs="Arial"/>
          <w:color w:val="000000"/>
          <w:sz w:val="26"/>
          <w:szCs w:val="26"/>
          <w:lang w:eastAsia="fr-FR"/>
        </w:rPr>
        <w:t>ANNÉE SCOLAIRE 2014-2015</w:t>
      </w:r>
    </w:p>
    <w:p w:rsidR="00D01E70" w:rsidRPr="00D01E70" w:rsidRDefault="00D01E70" w:rsidP="00D01E70">
      <w:pPr>
        <w:shd w:val="clear" w:color="auto" w:fill="FFFFFF"/>
        <w:spacing w:after="0" w:line="384" w:lineRule="atLeast"/>
        <w:rPr>
          <w:rFonts w:ascii="Arial" w:eastAsia="Times New Roman" w:hAnsi="Arial" w:cs="Arial"/>
          <w:color w:val="000000"/>
          <w:sz w:val="26"/>
          <w:szCs w:val="26"/>
          <w:lang w:eastAsia="fr-FR"/>
        </w:rPr>
      </w:pPr>
    </w:p>
    <w:tbl>
      <w:tblPr>
        <w:tblW w:w="0" w:type="auto"/>
        <w:jc w:val="center"/>
        <w:tblBorders>
          <w:top w:val="single" w:sz="18" w:space="0" w:color="0909B0"/>
          <w:left w:val="single" w:sz="18" w:space="0" w:color="0909B0"/>
          <w:bottom w:val="single" w:sz="18" w:space="0" w:color="0909B0"/>
          <w:right w:val="single" w:sz="18" w:space="0" w:color="0909B0"/>
        </w:tblBorders>
        <w:tblCellMar>
          <w:left w:w="0" w:type="dxa"/>
          <w:right w:w="0" w:type="dxa"/>
        </w:tblCellMar>
        <w:tblLook w:val="04A0"/>
      </w:tblPr>
      <w:tblGrid>
        <w:gridCol w:w="2700"/>
        <w:gridCol w:w="2430"/>
        <w:gridCol w:w="2071"/>
        <w:gridCol w:w="2071"/>
      </w:tblGrid>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shd w:val="clear" w:color="auto" w:fill="336699"/>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b/>
                <w:bCs/>
                <w:color w:val="FFFFFF"/>
                <w:sz w:val="20"/>
                <w:szCs w:val="20"/>
                <w:lang w:eastAsia="fr-FR"/>
              </w:rPr>
            </w:pPr>
          </w:p>
        </w:tc>
        <w:tc>
          <w:tcPr>
            <w:tcW w:w="0" w:type="auto"/>
            <w:tcBorders>
              <w:top w:val="single" w:sz="8" w:space="0" w:color="0909B0"/>
              <w:left w:val="single" w:sz="8" w:space="0" w:color="0909B0"/>
              <w:bottom w:val="single" w:sz="8" w:space="0" w:color="0909B0"/>
              <w:right w:val="single" w:sz="8" w:space="0" w:color="0909B0"/>
            </w:tcBorders>
            <w:shd w:val="clear" w:color="auto" w:fill="336699"/>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b/>
                <w:bCs/>
                <w:color w:val="FFFFFF"/>
                <w:sz w:val="20"/>
                <w:szCs w:val="20"/>
                <w:lang w:eastAsia="fr-FR"/>
              </w:rPr>
            </w:pPr>
            <w:r w:rsidRPr="00D01E70">
              <w:rPr>
                <w:rFonts w:ascii="Times New Roman" w:eastAsia="Times New Roman" w:hAnsi="Times New Roman" w:cs="Times New Roman"/>
                <w:b/>
                <w:bCs/>
                <w:color w:val="FFFFFF"/>
                <w:sz w:val="20"/>
                <w:szCs w:val="20"/>
                <w:lang w:eastAsia="fr-FR"/>
              </w:rPr>
              <w:br/>
              <w:t>ZONE A</w:t>
            </w:r>
          </w:p>
        </w:tc>
        <w:tc>
          <w:tcPr>
            <w:tcW w:w="0" w:type="auto"/>
            <w:tcBorders>
              <w:top w:val="single" w:sz="8" w:space="0" w:color="0909B0"/>
              <w:left w:val="single" w:sz="8" w:space="0" w:color="0909B0"/>
              <w:bottom w:val="single" w:sz="8" w:space="0" w:color="0909B0"/>
              <w:right w:val="single" w:sz="8" w:space="0" w:color="0909B0"/>
            </w:tcBorders>
            <w:shd w:val="clear" w:color="auto" w:fill="336699"/>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b/>
                <w:bCs/>
                <w:color w:val="FFFFFF"/>
                <w:sz w:val="20"/>
                <w:szCs w:val="20"/>
                <w:lang w:eastAsia="fr-FR"/>
              </w:rPr>
            </w:pPr>
            <w:r w:rsidRPr="00D01E70">
              <w:rPr>
                <w:rFonts w:ascii="Times New Roman" w:eastAsia="Times New Roman" w:hAnsi="Times New Roman" w:cs="Times New Roman"/>
                <w:b/>
                <w:bCs/>
                <w:color w:val="FFFFFF"/>
                <w:sz w:val="20"/>
                <w:szCs w:val="20"/>
                <w:lang w:eastAsia="fr-FR"/>
              </w:rPr>
              <w:br/>
              <w:t>ZONE B</w:t>
            </w:r>
          </w:p>
        </w:tc>
        <w:tc>
          <w:tcPr>
            <w:tcW w:w="0" w:type="auto"/>
            <w:tcBorders>
              <w:top w:val="single" w:sz="8" w:space="0" w:color="0909B0"/>
              <w:left w:val="single" w:sz="8" w:space="0" w:color="0909B0"/>
              <w:bottom w:val="single" w:sz="8" w:space="0" w:color="0909B0"/>
              <w:right w:val="single" w:sz="8" w:space="0" w:color="0909B0"/>
            </w:tcBorders>
            <w:shd w:val="clear" w:color="auto" w:fill="336699"/>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b/>
                <w:bCs/>
                <w:color w:val="FFFFFF"/>
                <w:sz w:val="20"/>
                <w:szCs w:val="20"/>
                <w:lang w:eastAsia="fr-FR"/>
              </w:rPr>
            </w:pPr>
            <w:r w:rsidRPr="00D01E70">
              <w:rPr>
                <w:rFonts w:ascii="Times New Roman" w:eastAsia="Times New Roman" w:hAnsi="Times New Roman" w:cs="Times New Roman"/>
                <w:b/>
                <w:bCs/>
                <w:color w:val="FFFFFF"/>
                <w:sz w:val="20"/>
                <w:szCs w:val="20"/>
                <w:lang w:eastAsia="fr-FR"/>
              </w:rPr>
              <w:br/>
              <w:t>ZONE C</w:t>
            </w:r>
          </w:p>
        </w:tc>
      </w:tr>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Rentrée des enseignants (*)</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BF3A6D" w:rsidP="00BF3A6D">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t>Lundi 1er septembre 2014</w:t>
            </w:r>
            <w:r w:rsidR="00D01E70" w:rsidRPr="00D01E70">
              <w:rPr>
                <w:rFonts w:ascii="Times New Roman" w:eastAsia="Times New Roman" w:hAnsi="Times New Roman" w:cs="Times New Roman"/>
                <w:color w:val="000000"/>
                <w:sz w:val="24"/>
                <w:szCs w:val="24"/>
                <w:lang w:eastAsia="fr-FR"/>
              </w:rPr>
              <w:br/>
            </w: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r>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Rentrée scolaire des élèves</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BF3A6D" w:rsidP="00D01E7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br/>
              <w:t>Mardi 2</w:t>
            </w:r>
            <w:r w:rsidR="00D01E70" w:rsidRPr="00D01E70">
              <w:rPr>
                <w:rFonts w:ascii="Times New Roman" w:eastAsia="Times New Roman" w:hAnsi="Times New Roman" w:cs="Times New Roman"/>
                <w:color w:val="000000"/>
                <w:sz w:val="24"/>
                <w:szCs w:val="24"/>
                <w:lang w:eastAsia="fr-FR"/>
              </w:rPr>
              <w:t xml:space="preserve"> septembre 2014</w:t>
            </w: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r>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Toussaint</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Samedi 18 octobre 2014</w:t>
            </w:r>
            <w:r w:rsidRPr="00D01E70">
              <w:rPr>
                <w:rFonts w:ascii="Times New Roman" w:eastAsia="Times New Roman" w:hAnsi="Times New Roman" w:cs="Times New Roman"/>
                <w:color w:val="000000"/>
                <w:sz w:val="24"/>
                <w:szCs w:val="24"/>
                <w:lang w:eastAsia="fr-FR"/>
              </w:rPr>
              <w:br/>
              <w:t>Lundi 3 novembre 2014</w:t>
            </w: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r>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Noël</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Samedi 20 décembre 2014</w:t>
            </w:r>
            <w:r w:rsidRPr="00D01E70">
              <w:rPr>
                <w:rFonts w:ascii="Times New Roman" w:eastAsia="Times New Roman" w:hAnsi="Times New Roman" w:cs="Times New Roman"/>
                <w:color w:val="000000"/>
                <w:sz w:val="24"/>
                <w:szCs w:val="24"/>
                <w:lang w:eastAsia="fr-FR"/>
              </w:rPr>
              <w:br/>
              <w:t>Lundi 5 janvier 2015</w:t>
            </w: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r>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Hiver</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Samedi 7 février 2015</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Samedi 21 février 2015</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Samedi 14 février 2015</w:t>
            </w:r>
          </w:p>
        </w:tc>
      </w:tr>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 </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Lundi 23 février 2015</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Lundi 9 mars 2015</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Lundi 2 mars 2015</w:t>
            </w:r>
          </w:p>
        </w:tc>
      </w:tr>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Printemps</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Samedi 11 avril 2015</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Samedi 25 avril 2015</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Samedi 18 avril 2015</w:t>
            </w:r>
          </w:p>
        </w:tc>
      </w:tr>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 </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Lundi 27 avril 2015</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Lundi 11 mai 2015</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Lundi 4 mai 2015</w:t>
            </w:r>
          </w:p>
        </w:tc>
      </w:tr>
      <w:tr w:rsidR="00D01E70" w:rsidRPr="00D01E70" w:rsidTr="00D01E70">
        <w:trPr>
          <w:jc w:val="center"/>
        </w:trPr>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Début des vacances d'été (**)</w:t>
            </w:r>
          </w:p>
        </w:tc>
        <w:tc>
          <w:tcPr>
            <w:tcW w:w="0" w:type="auto"/>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jc w:val="center"/>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Samedi 4 juillet 2015</w:t>
            </w: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01E70" w:rsidRPr="00D01E70" w:rsidRDefault="00D01E70" w:rsidP="00D01E70">
            <w:pPr>
              <w:spacing w:after="0" w:line="240" w:lineRule="auto"/>
              <w:rPr>
                <w:rFonts w:ascii="Times New Roman" w:eastAsia="Times New Roman" w:hAnsi="Times New Roman" w:cs="Times New Roman"/>
                <w:sz w:val="20"/>
                <w:szCs w:val="20"/>
                <w:lang w:eastAsia="fr-FR"/>
              </w:rPr>
            </w:pPr>
          </w:p>
        </w:tc>
      </w:tr>
      <w:tr w:rsidR="00D01E70" w:rsidRPr="00D01E70" w:rsidTr="00D01E70">
        <w:trPr>
          <w:jc w:val="center"/>
        </w:trPr>
        <w:tc>
          <w:tcPr>
            <w:tcW w:w="0" w:type="auto"/>
            <w:gridSpan w:val="4"/>
            <w:tcBorders>
              <w:top w:val="single" w:sz="8" w:space="0" w:color="0909B0"/>
              <w:left w:val="single" w:sz="8" w:space="0" w:color="0909B0"/>
              <w:bottom w:val="single" w:sz="8" w:space="0" w:color="0909B0"/>
              <w:right w:val="single" w:sz="8" w:space="0" w:color="0909B0"/>
            </w:tcBorders>
            <w:tcMar>
              <w:top w:w="100" w:type="dxa"/>
              <w:left w:w="100" w:type="dxa"/>
              <w:bottom w:w="100" w:type="dxa"/>
              <w:right w:w="100" w:type="dxa"/>
            </w:tcMar>
            <w:vAlign w:val="center"/>
            <w:hideMark/>
          </w:tcPr>
          <w:p w:rsidR="00D01E70" w:rsidRPr="00D01E70" w:rsidRDefault="00D01E70" w:rsidP="00D01E70">
            <w:pPr>
              <w:spacing w:after="0" w:line="240" w:lineRule="auto"/>
              <w:rPr>
                <w:rFonts w:ascii="Times New Roman" w:eastAsia="Times New Roman" w:hAnsi="Times New Roman" w:cs="Times New Roman"/>
                <w:color w:val="000000"/>
                <w:sz w:val="24"/>
                <w:szCs w:val="24"/>
                <w:lang w:eastAsia="fr-FR"/>
              </w:rPr>
            </w:pPr>
            <w:r w:rsidRPr="00D01E70">
              <w:rPr>
                <w:rFonts w:ascii="Times New Roman" w:eastAsia="Times New Roman" w:hAnsi="Times New Roman" w:cs="Times New Roman"/>
                <w:color w:val="000000"/>
                <w:sz w:val="24"/>
                <w:szCs w:val="24"/>
                <w:lang w:eastAsia="fr-FR"/>
              </w:rPr>
              <w:br/>
              <w:t>(*) Deux demi-journées (ou un horaire équivalent), prises en dehors des heures de cours, seront dégagées, avant les vacances de la Toussaint, afin de permettre de prolonger la réflexion engagée lors de la journée de prérentrée.</w:t>
            </w:r>
            <w:r w:rsidRPr="00D01E70">
              <w:rPr>
                <w:rFonts w:ascii="Times New Roman" w:eastAsia="Times New Roman" w:hAnsi="Times New Roman" w:cs="Times New Roman"/>
                <w:color w:val="000000"/>
                <w:sz w:val="24"/>
                <w:szCs w:val="24"/>
                <w:lang w:eastAsia="fr-FR"/>
              </w:rPr>
              <w:br/>
              <w:t>(**) Les enseignants appelés à participer aux opérations liées aux examens sont en service jusqu'à la date fixée pour la clôture de ces examens par la note de service établissant le calendrier de la session.</w:t>
            </w:r>
          </w:p>
        </w:tc>
      </w:tr>
    </w:tbl>
    <w:p w:rsidR="00A57D5C" w:rsidRDefault="00A57D5C"/>
    <w:sectPr w:rsidR="00A57D5C" w:rsidSect="00A57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D01E70"/>
    <w:rsid w:val="005101AC"/>
    <w:rsid w:val="00A57D5C"/>
    <w:rsid w:val="00BF3A6D"/>
    <w:rsid w:val="00D01E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1E7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513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898</Characters>
  <Application>Microsoft Office Word</Application>
  <DocSecurity>0</DocSecurity>
  <Lines>7</Lines>
  <Paragraphs>2</Paragraphs>
  <ScaleCrop>false</ScaleCrop>
  <Company>Ecole Mat</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Benoit</dc:creator>
  <cp:keywords/>
  <dc:description/>
  <cp:lastModifiedBy>Saint Benoit</cp:lastModifiedBy>
  <cp:revision>3</cp:revision>
  <dcterms:created xsi:type="dcterms:W3CDTF">2014-05-09T11:42:00Z</dcterms:created>
  <dcterms:modified xsi:type="dcterms:W3CDTF">2014-08-25T08:38:00Z</dcterms:modified>
</cp:coreProperties>
</file>