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EF" w:rsidRDefault="004558EF" w:rsidP="004558EF">
      <w:r>
        <w:t xml:space="preserve">Vendredi 17  avril 2020                                                                                                                  </w:t>
      </w:r>
      <w:r>
        <w:rPr>
          <w:b/>
        </w:rPr>
        <w:t>SEMAINE 5</w:t>
      </w:r>
    </w:p>
    <w:tbl>
      <w:tblPr>
        <w:tblStyle w:val="Grilledutableau"/>
        <w:tblW w:w="0" w:type="auto"/>
        <w:tblBorders>
          <w:insideH w:val="none" w:sz="0" w:space="0" w:color="auto"/>
          <w:insideV w:val="none" w:sz="0" w:space="0" w:color="auto"/>
        </w:tblBorders>
        <w:tblLayout w:type="fixed"/>
        <w:tblLook w:val="04A0"/>
      </w:tblPr>
      <w:tblGrid>
        <w:gridCol w:w="8776"/>
        <w:gridCol w:w="1680"/>
      </w:tblGrid>
      <w:tr w:rsidR="004558EF" w:rsidTr="00420F87">
        <w:trPr>
          <w:trHeight w:val="1040"/>
        </w:trPr>
        <w:tc>
          <w:tcPr>
            <w:tcW w:w="8776" w:type="dxa"/>
          </w:tcPr>
          <w:p w:rsidR="004558EF" w:rsidRDefault="004558EF" w:rsidP="00420F87">
            <w:pPr>
              <w:jc w:val="center"/>
            </w:pPr>
          </w:p>
          <w:p w:rsidR="004558EF" w:rsidRDefault="004558EF" w:rsidP="004558EF">
            <w:pPr>
              <w:jc w:val="center"/>
              <w:rPr>
                <w:b/>
                <w:sz w:val="32"/>
                <w:szCs w:val="32"/>
              </w:rPr>
            </w:pPr>
            <w:r>
              <w:rPr>
                <w:b/>
                <w:sz w:val="32"/>
                <w:szCs w:val="32"/>
              </w:rPr>
              <w:t>PS/MS -  LANGAGE ORAL/GRAPHISME</w:t>
            </w:r>
          </w:p>
          <w:p w:rsidR="004558EF" w:rsidRDefault="004558EF" w:rsidP="004558EF">
            <w:pPr>
              <w:jc w:val="center"/>
              <w:rPr>
                <w:b/>
                <w:sz w:val="32"/>
                <w:szCs w:val="32"/>
              </w:rPr>
            </w:pPr>
            <w:r>
              <w:rPr>
                <w:b/>
                <w:sz w:val="32"/>
                <w:szCs w:val="32"/>
              </w:rPr>
              <w:t xml:space="preserve">Autour de l’album « Je mangerais bien un enfant » </w:t>
            </w:r>
          </w:p>
          <w:p w:rsidR="004558EF" w:rsidRDefault="004558EF" w:rsidP="004558EF">
            <w:pPr>
              <w:jc w:val="center"/>
              <w:rPr>
                <w:b/>
                <w:sz w:val="32"/>
                <w:szCs w:val="32"/>
              </w:rPr>
            </w:pPr>
          </w:p>
        </w:tc>
        <w:tc>
          <w:tcPr>
            <w:tcW w:w="1680" w:type="dxa"/>
          </w:tcPr>
          <w:p w:rsidR="004558EF" w:rsidRDefault="0072118A" w:rsidP="00420F87">
            <w:pPr>
              <w:jc w:val="center"/>
            </w:pPr>
            <w:r w:rsidRPr="0072118A">
              <w:rPr>
                <w:noProof/>
                <w:lang w:eastAsia="fr-FR"/>
              </w:rPr>
              <w:drawing>
                <wp:inline distT="0" distB="0" distL="0" distR="0">
                  <wp:extent cx="761077" cy="904875"/>
                  <wp:effectExtent l="19050" t="0" r="923" b="0"/>
                  <wp:docPr id="6" name="Image 4"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source"/>
                          <pic:cNvPicPr>
                            <a:picLocks noChangeAspect="1" noChangeArrowheads="1"/>
                          </pic:cNvPicPr>
                        </pic:nvPicPr>
                        <pic:blipFill>
                          <a:blip r:embed="rId5" cstate="print"/>
                          <a:srcRect/>
                          <a:stretch>
                            <a:fillRect/>
                          </a:stretch>
                        </pic:blipFill>
                        <pic:spPr bwMode="auto">
                          <a:xfrm>
                            <a:off x="0" y="0"/>
                            <a:ext cx="761077" cy="904875"/>
                          </a:xfrm>
                          <a:prstGeom prst="rect">
                            <a:avLst/>
                          </a:prstGeom>
                          <a:noFill/>
                          <a:ln w="9525">
                            <a:noFill/>
                            <a:miter lim="800000"/>
                            <a:headEnd/>
                            <a:tailEnd/>
                          </a:ln>
                        </pic:spPr>
                      </pic:pic>
                    </a:graphicData>
                  </a:graphic>
                </wp:inline>
              </w:drawing>
            </w:r>
          </w:p>
        </w:tc>
      </w:tr>
    </w:tbl>
    <w:p w:rsidR="0081764C" w:rsidRDefault="004558EF">
      <w:r>
        <w:t xml:space="preserve"> </w:t>
      </w:r>
    </w:p>
    <w:p w:rsidR="0081764C" w:rsidRDefault="003A6B9A" w:rsidP="0072118A">
      <w:r>
        <w:rPr>
          <w:noProof/>
          <w:lang w:eastAsia="fr-FR"/>
        </w:rPr>
        <w:pict>
          <v:shapetype id="_x0000_t202" coordsize="21600,21600" o:spt="202" path="m,l,21600r21600,l21600,xe">
            <v:stroke joinstyle="miter"/>
            <v:path gradientshapeok="t" o:connecttype="rect"/>
          </v:shapetype>
          <v:shape id="_x0000_s1026" type="#_x0000_t202" style="position:absolute;margin-left:267.6pt;margin-top:31.65pt;width:183.75pt;height:30pt;z-index:251658240" strokecolor="white [3212]">
            <v:textbox>
              <w:txbxContent>
                <w:p w:rsidR="0072118A" w:rsidRDefault="003A6B9A" w:rsidP="0072118A">
                  <w:hyperlink r:id="rId6" w:history="1">
                    <w:r w:rsidR="0072118A" w:rsidRPr="00560AF9">
                      <w:rPr>
                        <w:rStyle w:val="Lienhypertexte"/>
                      </w:rPr>
                      <w:t>https://vimeo.com/402536622</w:t>
                    </w:r>
                  </w:hyperlink>
                </w:p>
                <w:p w:rsidR="0072118A" w:rsidRDefault="0072118A"/>
              </w:txbxContent>
            </v:textbox>
          </v:shape>
        </w:pict>
      </w:r>
      <w:r w:rsidR="0072118A">
        <w:t xml:space="preserve">                                 </w:t>
      </w:r>
      <w:r w:rsidR="0072118A" w:rsidRPr="0072118A">
        <w:rPr>
          <w:noProof/>
          <w:lang w:eastAsia="fr-FR"/>
        </w:rPr>
        <w:drawing>
          <wp:inline distT="0" distB="0" distL="0" distR="0">
            <wp:extent cx="1733550" cy="1337702"/>
            <wp:effectExtent l="19050" t="19050" r="19050" b="14848"/>
            <wp:docPr id="5" name="Image 1" descr="Résultat d’images pour image album je mangerais bien un enf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image album je mangerais bien un enfant"/>
                    <pic:cNvPicPr>
                      <a:picLocks noChangeAspect="1" noChangeArrowheads="1"/>
                    </pic:cNvPicPr>
                  </pic:nvPicPr>
                  <pic:blipFill>
                    <a:blip r:embed="rId7" cstate="print"/>
                    <a:srcRect/>
                    <a:stretch>
                      <a:fillRect/>
                    </a:stretch>
                  </pic:blipFill>
                  <pic:spPr bwMode="auto">
                    <a:xfrm>
                      <a:off x="0" y="0"/>
                      <a:ext cx="1741371" cy="1343737"/>
                    </a:xfrm>
                    <a:prstGeom prst="rect">
                      <a:avLst/>
                    </a:prstGeom>
                    <a:noFill/>
                    <a:ln w="19050">
                      <a:solidFill>
                        <a:schemeClr val="tx1"/>
                      </a:solidFill>
                      <a:miter lim="800000"/>
                      <a:headEnd/>
                      <a:tailEnd/>
                    </a:ln>
                  </pic:spPr>
                </pic:pic>
              </a:graphicData>
            </a:graphic>
          </wp:inline>
        </w:drawing>
      </w:r>
    </w:p>
    <w:p w:rsidR="003930C0" w:rsidRDefault="004558EF">
      <w:r>
        <w:t>Je vous propose aujourd’hui d</w:t>
      </w:r>
      <w:r w:rsidR="0072118A">
        <w:t xml:space="preserve">e découvrir </w:t>
      </w:r>
      <w:r>
        <w:t xml:space="preserve"> l’album </w:t>
      </w:r>
      <w:r w:rsidRPr="004558EF">
        <w:rPr>
          <w:b/>
        </w:rPr>
        <w:t>« </w:t>
      </w:r>
      <w:r w:rsidRPr="004558EF">
        <w:rPr>
          <w:b/>
          <w:u w:val="single"/>
        </w:rPr>
        <w:t>Je mangerais bien un enfant</w:t>
      </w:r>
      <w:r w:rsidRPr="004558EF">
        <w:rPr>
          <w:b/>
        </w:rPr>
        <w:t xml:space="preserve"> » </w:t>
      </w:r>
      <w:r>
        <w:t>de Dorothée de Monfreid.</w:t>
      </w:r>
      <w:r w:rsidR="003930C0">
        <w:t xml:space="preserve"> Cet album est filmé et raconté par </w:t>
      </w:r>
      <w:r w:rsidR="003930C0" w:rsidRPr="003930C0">
        <w:rPr>
          <w:i/>
        </w:rPr>
        <w:t>L’école des loisirs</w:t>
      </w:r>
      <w:r w:rsidR="003930C0">
        <w:t>.</w:t>
      </w:r>
      <w:r>
        <w:t xml:space="preserve"> </w:t>
      </w:r>
      <w:r w:rsidR="005C05E8">
        <w:t>De retour à l’école, nous le relirons « en vrai ».</w:t>
      </w:r>
    </w:p>
    <w:p w:rsidR="0081764C" w:rsidRPr="003930C0" w:rsidRDefault="004558EF">
      <w:pPr>
        <w:rPr>
          <w:b/>
          <w:color w:val="4F6228" w:themeColor="accent3" w:themeShade="80"/>
        </w:rPr>
      </w:pPr>
      <w:r w:rsidRPr="003930C0">
        <w:rPr>
          <w:b/>
          <w:color w:val="4F6228" w:themeColor="accent3" w:themeShade="80"/>
        </w:rPr>
        <w:t>C’est l’histoire d’un petit crocodile, Achille, qui refuse de manger les bananes que lui donnent ses parents chaque matin : il veut désormais un enfant pour son petit déjeuner!</w:t>
      </w:r>
    </w:p>
    <w:p w:rsidR="0072118A" w:rsidRDefault="0072118A">
      <w:r w:rsidRPr="0072118A">
        <w:rPr>
          <w:u w:val="single"/>
        </w:rPr>
        <w:t>1</w:t>
      </w:r>
      <w:r w:rsidRPr="0072118A">
        <w:rPr>
          <w:u w:val="single"/>
          <w:vertAlign w:val="superscript"/>
        </w:rPr>
        <w:t>er</w:t>
      </w:r>
      <w:r w:rsidRPr="0072118A">
        <w:rPr>
          <w:u w:val="single"/>
        </w:rPr>
        <w:t xml:space="preserve"> travail </w:t>
      </w:r>
      <w:r>
        <w:t>:</w:t>
      </w:r>
    </w:p>
    <w:p w:rsidR="003930C0" w:rsidRDefault="0072118A" w:rsidP="0072118A">
      <w:pPr>
        <w:pStyle w:val="Paragraphedeliste"/>
        <w:numPr>
          <w:ilvl w:val="0"/>
          <w:numId w:val="1"/>
        </w:numPr>
      </w:pPr>
      <w:r>
        <w:t xml:space="preserve">Dites à votre enfant : « Ecoute bien l’histoire d’Achille, le petit crocodile. Après, tu me diras ce que tu te souviens de l’histoire. » </w:t>
      </w:r>
    </w:p>
    <w:p w:rsidR="0072118A" w:rsidRDefault="00C56A69" w:rsidP="0072118A">
      <w:pPr>
        <w:pStyle w:val="Paragraphedeliste"/>
        <w:numPr>
          <w:ilvl w:val="0"/>
          <w:numId w:val="1"/>
        </w:numPr>
      </w:pPr>
      <w:r>
        <w:t>Cliquez sur le lien et regardez</w:t>
      </w:r>
      <w:r w:rsidR="0072118A">
        <w:t xml:space="preserve"> les images en écoutant l’histoire.</w:t>
      </w:r>
    </w:p>
    <w:p w:rsidR="0072118A" w:rsidRDefault="0072118A" w:rsidP="0072118A">
      <w:pPr>
        <w:pStyle w:val="Paragraphedeliste"/>
        <w:numPr>
          <w:ilvl w:val="0"/>
          <w:numId w:val="1"/>
        </w:numPr>
      </w:pPr>
      <w:r>
        <w:t>Puis votre enfant vous raconte ce dont il se souvient.</w:t>
      </w:r>
      <w:r w:rsidR="003930C0">
        <w:t xml:space="preserve"> Pour les plus jeunes, c’est encore très difficile de raconter sans support, mais vous pouvez raconter avec lui</w:t>
      </w:r>
      <w:r w:rsidR="00E34537">
        <w:t>.</w:t>
      </w:r>
    </w:p>
    <w:p w:rsidR="00E34537" w:rsidRDefault="00E34537" w:rsidP="00E34537">
      <w:pPr>
        <w:pStyle w:val="Paragraphedeliste"/>
      </w:pPr>
    </w:p>
    <w:p w:rsidR="0072118A" w:rsidRDefault="0072118A" w:rsidP="0072118A">
      <w:r w:rsidRPr="0072118A">
        <w:rPr>
          <w:u w:val="single"/>
        </w:rPr>
        <w:t>2</w:t>
      </w:r>
      <w:r w:rsidRPr="0072118A">
        <w:rPr>
          <w:u w:val="single"/>
          <w:vertAlign w:val="superscript"/>
        </w:rPr>
        <w:t>ème</w:t>
      </w:r>
      <w:r w:rsidRPr="0072118A">
        <w:rPr>
          <w:u w:val="single"/>
        </w:rPr>
        <w:t xml:space="preserve"> travail</w:t>
      </w:r>
      <w:r>
        <w:t> :</w:t>
      </w:r>
    </w:p>
    <w:p w:rsidR="003930C0" w:rsidRDefault="003930C0" w:rsidP="0072118A">
      <w:r>
        <w:t xml:space="preserve">Je vous propose maintenant de fabriquer </w:t>
      </w:r>
      <w:r w:rsidRPr="003930C0">
        <w:rPr>
          <w:b/>
          <w:u w:val="single"/>
        </w:rPr>
        <w:t>un crocodile en papier</w:t>
      </w:r>
      <w:r>
        <w:t>.</w:t>
      </w:r>
    </w:p>
    <w:p w:rsidR="003930C0" w:rsidRDefault="00C56A69" w:rsidP="00C56A69">
      <w:pPr>
        <w:pStyle w:val="Paragraphedeliste"/>
        <w:numPr>
          <w:ilvl w:val="0"/>
          <w:numId w:val="3"/>
        </w:numPr>
      </w:pPr>
      <w:r>
        <w:t>Imprimez le gabarit dans la pièce-jointe du site.</w:t>
      </w:r>
      <w:r w:rsidR="005C05E8">
        <w:t xml:space="preserve"> </w:t>
      </w:r>
      <w:r w:rsidR="005C05E8" w:rsidRPr="005C05E8">
        <w:rPr>
          <w:color w:val="4F6228" w:themeColor="accent3" w:themeShade="80"/>
        </w:rPr>
        <w:t>Cela peut être reproduit à la main si vous</w:t>
      </w:r>
      <w:r w:rsidR="005C05E8">
        <w:t xml:space="preserve"> </w:t>
      </w:r>
      <w:r w:rsidR="005C05E8" w:rsidRPr="005C05E8">
        <w:rPr>
          <w:color w:val="4F6228" w:themeColor="accent3" w:themeShade="80"/>
        </w:rPr>
        <w:t>n’avez pas d’imprimante.</w:t>
      </w:r>
    </w:p>
    <w:p w:rsidR="00C56A69" w:rsidRDefault="00C56A69" w:rsidP="00C56A69">
      <w:pPr>
        <w:pStyle w:val="Paragraphedeliste"/>
        <w:numPr>
          <w:ilvl w:val="0"/>
          <w:numId w:val="3"/>
        </w:numPr>
      </w:pPr>
      <w:r>
        <w:t>Pliez la feuille le long des pointillés en accompagnant les mains de votre enfant.</w:t>
      </w:r>
    </w:p>
    <w:p w:rsidR="00C56A69" w:rsidRDefault="00C56A69" w:rsidP="00C56A69">
      <w:pPr>
        <w:pStyle w:val="Paragraphedeliste"/>
        <w:numPr>
          <w:ilvl w:val="0"/>
          <w:numId w:val="3"/>
        </w:numPr>
      </w:pPr>
      <w:r>
        <w:t>Découpez vous-même le gabarit plié. Si votre enfant est un pro du découpage, il peut le faire avec votre aide car la feuille pliée peut bouger (vous pouvez aussi la faire tenir avec des trombones).</w:t>
      </w:r>
    </w:p>
    <w:p w:rsidR="00C56A69" w:rsidRDefault="00C56A69" w:rsidP="00C56A69">
      <w:pPr>
        <w:pStyle w:val="Paragraphedeliste"/>
        <w:numPr>
          <w:ilvl w:val="0"/>
          <w:numId w:val="3"/>
        </w:numPr>
      </w:pPr>
      <w:r>
        <w:t>Dessinez les yeux et les dents manquantes avec un feutre noir. Montrez bien les emplacements à votre enfant.</w:t>
      </w:r>
    </w:p>
    <w:p w:rsidR="00C56A69" w:rsidRDefault="00C56A69" w:rsidP="00C56A69">
      <w:pPr>
        <w:pStyle w:val="Paragraphedeliste"/>
        <w:numPr>
          <w:ilvl w:val="0"/>
          <w:numId w:val="3"/>
        </w:numPr>
      </w:pPr>
      <w:r>
        <w:t>Coloriez tout le crocodile en vert (feutres ou crayons de couleur). Attention à la tenue du crayon.</w:t>
      </w:r>
    </w:p>
    <w:p w:rsidR="00C56A69" w:rsidRDefault="00C56A69" w:rsidP="00C56A69">
      <w:pPr>
        <w:pStyle w:val="Paragraphedeliste"/>
        <w:numPr>
          <w:ilvl w:val="0"/>
          <w:numId w:val="3"/>
        </w:numPr>
      </w:pPr>
      <w:r>
        <w:t>Puis repliez et faites le tenir sur ses pattes. Attention qu’il ne mange pas votre enfant !!</w:t>
      </w:r>
    </w:p>
    <w:p w:rsidR="00E34537" w:rsidRDefault="00E34537" w:rsidP="00E34537"/>
    <w:p w:rsidR="005C05E8" w:rsidRDefault="005C05E8" w:rsidP="00E34537"/>
    <w:p w:rsidR="005C05E8" w:rsidRDefault="005C05E8" w:rsidP="00E34537"/>
    <w:p w:rsidR="005C05E8" w:rsidRDefault="005C05E8" w:rsidP="005C05E8">
      <w:r>
        <w:lastRenderedPageBreak/>
        <w:t xml:space="preserve">Vendredi 17  avril 2020                                                                                                                  </w:t>
      </w:r>
      <w:r>
        <w:rPr>
          <w:b/>
        </w:rPr>
        <w:t>SEMAINE 5</w:t>
      </w:r>
    </w:p>
    <w:tbl>
      <w:tblPr>
        <w:tblStyle w:val="Grilledutableau"/>
        <w:tblW w:w="0" w:type="auto"/>
        <w:tblBorders>
          <w:insideH w:val="none" w:sz="0" w:space="0" w:color="auto"/>
          <w:insideV w:val="none" w:sz="0" w:space="0" w:color="auto"/>
        </w:tblBorders>
        <w:tblLayout w:type="fixed"/>
        <w:tblLook w:val="04A0"/>
      </w:tblPr>
      <w:tblGrid>
        <w:gridCol w:w="8472"/>
        <w:gridCol w:w="1984"/>
      </w:tblGrid>
      <w:tr w:rsidR="005C05E8" w:rsidTr="000A182A">
        <w:trPr>
          <w:trHeight w:val="1040"/>
        </w:trPr>
        <w:tc>
          <w:tcPr>
            <w:tcW w:w="8472" w:type="dxa"/>
          </w:tcPr>
          <w:p w:rsidR="005C05E8" w:rsidRDefault="005C05E8" w:rsidP="00420F87">
            <w:pPr>
              <w:jc w:val="center"/>
            </w:pPr>
          </w:p>
          <w:p w:rsidR="005C05E8" w:rsidRDefault="005C05E8" w:rsidP="00420F87">
            <w:pPr>
              <w:jc w:val="center"/>
              <w:rPr>
                <w:b/>
                <w:sz w:val="32"/>
                <w:szCs w:val="32"/>
              </w:rPr>
            </w:pPr>
            <w:r>
              <w:rPr>
                <w:b/>
                <w:sz w:val="32"/>
                <w:szCs w:val="32"/>
              </w:rPr>
              <w:t xml:space="preserve">PS/MS -  </w:t>
            </w:r>
            <w:r w:rsidR="000A182A">
              <w:rPr>
                <w:b/>
                <w:sz w:val="32"/>
                <w:szCs w:val="32"/>
              </w:rPr>
              <w:t>RITUEL MATHEMATIQUE</w:t>
            </w:r>
          </w:p>
          <w:p w:rsidR="000F48E5" w:rsidRDefault="000F48E5" w:rsidP="00420F87">
            <w:pPr>
              <w:jc w:val="center"/>
              <w:rPr>
                <w:b/>
                <w:sz w:val="32"/>
                <w:szCs w:val="32"/>
              </w:rPr>
            </w:pPr>
            <w:r>
              <w:rPr>
                <w:b/>
                <w:sz w:val="32"/>
                <w:szCs w:val="32"/>
              </w:rPr>
              <w:t>Mettre le couvert !</w:t>
            </w:r>
          </w:p>
          <w:p w:rsidR="005C05E8" w:rsidRDefault="005C05E8" w:rsidP="000F48E5">
            <w:pPr>
              <w:rPr>
                <w:b/>
                <w:sz w:val="32"/>
                <w:szCs w:val="32"/>
              </w:rPr>
            </w:pPr>
          </w:p>
        </w:tc>
        <w:tc>
          <w:tcPr>
            <w:tcW w:w="1984" w:type="dxa"/>
          </w:tcPr>
          <w:p w:rsidR="005C05E8" w:rsidRDefault="000A182A" w:rsidP="00420F87">
            <w:pPr>
              <w:jc w:val="center"/>
            </w:pPr>
            <w:r>
              <w:rPr>
                <w:rFonts w:ascii="&amp;quot" w:hAnsi="&amp;quot"/>
                <w:noProof/>
                <w:color w:val="2A6496"/>
                <w:lang w:eastAsia="fr-FR"/>
              </w:rPr>
              <w:drawing>
                <wp:inline distT="0" distB="0" distL="0" distR="0">
                  <wp:extent cx="1143000" cy="857250"/>
                  <wp:effectExtent l="19050" t="0" r="0" b="0"/>
                  <wp:docPr id="7" name="Image 7" descr="https://i.ytimg.com/vi/W9J4WDKC6qU/hqdefault.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W9J4WDKC6qU/hqdefault.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bl>
    <w:p w:rsidR="005C05E8" w:rsidRDefault="005C05E8" w:rsidP="00E34537"/>
    <w:p w:rsidR="000F48E5" w:rsidRDefault="000F48E5" w:rsidP="000F48E5">
      <w:r>
        <w:t xml:space="preserve">Pour les vacances, je vous propose </w:t>
      </w:r>
      <w:r w:rsidRPr="000F48E5">
        <w:rPr>
          <w:b/>
        </w:rPr>
        <w:t>un rituel mathématique</w:t>
      </w:r>
      <w:r>
        <w:t xml:space="preserve"> qu’une collègue de La Chapelle Saint Laurent a détaillé, à partir d’une activité qu’il faut faire tous les jours: </w:t>
      </w:r>
      <w:r w:rsidRPr="000F48E5">
        <w:rPr>
          <w:b/>
          <w:u w:val="single"/>
        </w:rPr>
        <w:t>mettre la table!</w:t>
      </w:r>
      <w:r>
        <w:t xml:space="preserve"> </w:t>
      </w:r>
    </w:p>
    <w:p w:rsidR="000F48E5" w:rsidRDefault="000F48E5" w:rsidP="000F48E5">
      <w:r>
        <w:t>C’est une activité qui  permet de construire la notion de quantité et la notion de distribution.</w:t>
      </w:r>
    </w:p>
    <w:p w:rsidR="000F48E5" w:rsidRPr="000F48E5" w:rsidRDefault="000F48E5" w:rsidP="000F48E5">
      <w:pPr>
        <w:rPr>
          <w:b/>
          <w:color w:val="FF0000"/>
        </w:rPr>
      </w:pPr>
      <w:r w:rsidRPr="000F48E5">
        <w:rPr>
          <w:b/>
          <w:color w:val="FF0000"/>
        </w:rPr>
        <w:t xml:space="preserve"> </w:t>
      </w:r>
      <w:r w:rsidRPr="000F48E5">
        <w:rPr>
          <w:b/>
          <w:color w:val="FF0000"/>
          <w:u w:val="single"/>
        </w:rPr>
        <w:t>En PS</w:t>
      </w:r>
      <w:r w:rsidRPr="000F48E5">
        <w:rPr>
          <w:b/>
          <w:color w:val="FF0000"/>
        </w:rPr>
        <w:t xml:space="preserve"> : </w:t>
      </w:r>
    </w:p>
    <w:p w:rsidR="000F48E5" w:rsidRDefault="000F48E5" w:rsidP="000F48E5">
      <w:r>
        <w:t xml:space="preserve">1. </w:t>
      </w:r>
      <w:r w:rsidRPr="000F48E5">
        <w:rPr>
          <w:u w:val="single"/>
        </w:rPr>
        <w:t>Installez les assiettes</w:t>
      </w:r>
      <w:r>
        <w:t xml:space="preserve"> sur la table.</w:t>
      </w:r>
    </w:p>
    <w:p w:rsidR="000F48E5" w:rsidRDefault="000F48E5" w:rsidP="000F48E5">
      <w:r>
        <w:t xml:space="preserve">2. Demandez à votre enfant de mettre </w:t>
      </w:r>
      <w:r w:rsidRPr="000F48E5">
        <w:rPr>
          <w:u w:val="single"/>
        </w:rPr>
        <w:t>1 fourchette pour chacun</w:t>
      </w:r>
      <w:r>
        <w:t xml:space="preserve">, </w:t>
      </w:r>
      <w:r w:rsidRPr="000F48E5">
        <w:rPr>
          <w:u w:val="single"/>
        </w:rPr>
        <w:t>puis 1 couteau</w:t>
      </w:r>
      <w:r>
        <w:t xml:space="preserve">, </w:t>
      </w:r>
      <w:r w:rsidRPr="000F48E5">
        <w:rPr>
          <w:u w:val="single"/>
        </w:rPr>
        <w:t>1 cuillère</w:t>
      </w:r>
      <w:r>
        <w:t xml:space="preserve">, </w:t>
      </w:r>
      <w:r w:rsidRPr="000F48E5">
        <w:rPr>
          <w:u w:val="single"/>
        </w:rPr>
        <w:t>1 verre</w:t>
      </w:r>
      <w:r>
        <w:t xml:space="preserve">… </w:t>
      </w:r>
    </w:p>
    <w:p w:rsidR="000F48E5" w:rsidRDefault="000F48E5" w:rsidP="000F48E5">
      <w:r>
        <w:t xml:space="preserve">3. Lorsqu’il en a pris trop ou pas assez, dites lui « Tu en as pris </w:t>
      </w:r>
      <w:r w:rsidRPr="000F48E5">
        <w:rPr>
          <w:b/>
          <w:u w:val="single"/>
        </w:rPr>
        <w:t>trop</w:t>
      </w:r>
      <w:r>
        <w:t xml:space="preserve">, tu peux aller les ranger » ou « Tu n’en as </w:t>
      </w:r>
      <w:r w:rsidRPr="000F48E5">
        <w:rPr>
          <w:b/>
          <w:u w:val="single"/>
        </w:rPr>
        <w:t>pas assez</w:t>
      </w:r>
      <w:r>
        <w:t xml:space="preserve">, tu peux aller en chercher d’autres ». Ce sont deux mots importants. </w:t>
      </w:r>
    </w:p>
    <w:p w:rsidR="000F48E5" w:rsidRDefault="000F48E5" w:rsidP="000F48E5">
      <w:r>
        <w:t xml:space="preserve">4. Lorsqu’il réussira bien cette activité, vous pourrez la compléter en lui demandant de </w:t>
      </w:r>
      <w:r w:rsidRPr="000F48E5">
        <w:rPr>
          <w:u w:val="single"/>
        </w:rPr>
        <w:t>décorer en</w:t>
      </w:r>
      <w:r>
        <w:t xml:space="preserve"> </w:t>
      </w:r>
      <w:r w:rsidRPr="000F48E5">
        <w:rPr>
          <w:u w:val="single"/>
        </w:rPr>
        <w:t xml:space="preserve">mettant </w:t>
      </w:r>
      <w:r w:rsidR="000A182A">
        <w:rPr>
          <w:u w:val="single"/>
        </w:rPr>
        <w:t xml:space="preserve"> </w:t>
      </w:r>
      <w:r w:rsidRPr="000F48E5">
        <w:rPr>
          <w:u w:val="single"/>
        </w:rPr>
        <w:t>2 pâquerettes</w:t>
      </w:r>
      <w:r>
        <w:t xml:space="preserve"> (ou autre chose!) à côté de chaque assiette. </w:t>
      </w:r>
    </w:p>
    <w:p w:rsidR="000F48E5" w:rsidRPr="000F48E5" w:rsidRDefault="000F48E5" w:rsidP="000F48E5">
      <w:pPr>
        <w:rPr>
          <w:b/>
          <w:color w:val="FF0000"/>
        </w:rPr>
      </w:pPr>
      <w:r w:rsidRPr="000F48E5">
        <w:rPr>
          <w:b/>
          <w:color w:val="FF0000"/>
          <w:u w:val="single"/>
        </w:rPr>
        <w:t>En MS</w:t>
      </w:r>
      <w:r w:rsidRPr="000F48E5">
        <w:rPr>
          <w:b/>
          <w:color w:val="FF0000"/>
        </w:rPr>
        <w:t> :</w:t>
      </w:r>
    </w:p>
    <w:p w:rsidR="000F48E5" w:rsidRDefault="000F48E5" w:rsidP="000F48E5">
      <w:r>
        <w:t xml:space="preserve">1. </w:t>
      </w:r>
      <w:r w:rsidRPr="000F48E5">
        <w:rPr>
          <w:u w:val="single"/>
        </w:rPr>
        <w:t>Installez les assiettes</w:t>
      </w:r>
      <w:r>
        <w:t xml:space="preserve"> sur la table. </w:t>
      </w:r>
    </w:p>
    <w:p w:rsidR="000F48E5" w:rsidRDefault="000F48E5" w:rsidP="000F48E5">
      <w:r>
        <w:t xml:space="preserve">2. Demandez à votre enfant d’aller chercher </w:t>
      </w:r>
      <w:r w:rsidRPr="000F48E5">
        <w:rPr>
          <w:b/>
          <w:u w:val="single"/>
        </w:rPr>
        <w:t>autant de</w:t>
      </w:r>
      <w:r w:rsidRPr="000A182A">
        <w:t xml:space="preserve"> verres </w:t>
      </w:r>
      <w:r>
        <w:t xml:space="preserve">(fourchettes …) </w:t>
      </w:r>
      <w:r w:rsidRPr="000F48E5">
        <w:rPr>
          <w:b/>
          <w:u w:val="single"/>
        </w:rPr>
        <w:t>qu’il y a</w:t>
      </w:r>
      <w:r w:rsidRPr="000A182A">
        <w:rPr>
          <w:b/>
          <w:u w:val="single"/>
        </w:rPr>
        <w:t xml:space="preserve"> </w:t>
      </w:r>
      <w:r w:rsidRPr="000A182A">
        <w:t>d’assiettes.</w:t>
      </w:r>
      <w:r>
        <w:t xml:space="preserve"> Lorsqu’il va les installer, il va pouvoir constater lui-même s’il s’est trompé ou non. </w:t>
      </w:r>
    </w:p>
    <w:p w:rsidR="000F48E5" w:rsidRDefault="000F48E5" w:rsidP="000F48E5">
      <w:r>
        <w:t xml:space="preserve">3. Lorsqu’il réussit bien cette activité, vous pouvez </w:t>
      </w:r>
      <w:r w:rsidRPr="000F48E5">
        <w:rPr>
          <w:u w:val="single"/>
        </w:rPr>
        <w:t>installer le couvert pour une personne</w:t>
      </w:r>
      <w:r>
        <w:t xml:space="preserve"> et lui dire « </w:t>
      </w:r>
      <w:r w:rsidRPr="000F48E5">
        <w:rPr>
          <w:b/>
        </w:rPr>
        <w:t>Aujourd’hui j’ai déjà mis les couverts de papa.</w:t>
      </w:r>
      <w:r>
        <w:t xml:space="preserve"> </w:t>
      </w:r>
      <w:r w:rsidRPr="000F48E5">
        <w:rPr>
          <w:b/>
        </w:rPr>
        <w:t>Combien dois-tu aller chercher de fourchettes?</w:t>
      </w:r>
      <w:r>
        <w:t xml:space="preserve"> » </w:t>
      </w:r>
    </w:p>
    <w:p w:rsidR="000A182A" w:rsidRDefault="000F48E5" w:rsidP="000F48E5">
      <w:r>
        <w:t xml:space="preserve">4. Les jours suivant, vous pouvez mettre </w:t>
      </w:r>
      <w:r w:rsidRPr="000F48E5">
        <w:rPr>
          <w:u w:val="single"/>
        </w:rPr>
        <w:t>les couverts pour 2</w:t>
      </w:r>
      <w:r>
        <w:t xml:space="preserve"> (</w:t>
      </w:r>
      <w:r w:rsidRPr="000F48E5">
        <w:rPr>
          <w:u w:val="single"/>
        </w:rPr>
        <w:t>ou 3</w:t>
      </w:r>
      <w:r>
        <w:t xml:space="preserve"> ou …) </w:t>
      </w:r>
      <w:r w:rsidRPr="000F48E5">
        <w:rPr>
          <w:u w:val="single"/>
        </w:rPr>
        <w:t>personnes</w:t>
      </w:r>
      <w:r>
        <w:t xml:space="preserve"> et de la même manière lui dire « </w:t>
      </w:r>
      <w:r w:rsidRPr="000F48E5">
        <w:rPr>
          <w:b/>
        </w:rPr>
        <w:t>Aujourd’hui, j’ai déjà mis 2 fourchettes, combien dois tu aller chercher de</w:t>
      </w:r>
      <w:r>
        <w:t xml:space="preserve"> </w:t>
      </w:r>
      <w:r w:rsidRPr="000F48E5">
        <w:rPr>
          <w:b/>
        </w:rPr>
        <w:t>fourchettes?</w:t>
      </w:r>
      <w:r>
        <w:t xml:space="preserve"> ». C’est un bon moyen de travailler la décomposition des nombres.</w:t>
      </w:r>
    </w:p>
    <w:p w:rsidR="000A182A" w:rsidRDefault="000A182A" w:rsidP="000A182A">
      <w:pPr>
        <w:jc w:val="center"/>
      </w:pPr>
      <w:r>
        <w:rPr>
          <w:rFonts w:ascii="&amp;quot" w:hAnsi="&amp;quot"/>
          <w:noProof/>
          <w:color w:val="2A6496"/>
          <w:lang w:eastAsia="fr-FR"/>
        </w:rPr>
        <w:drawing>
          <wp:inline distT="0" distB="0" distL="0" distR="0">
            <wp:extent cx="2933700" cy="2200275"/>
            <wp:effectExtent l="19050" t="0" r="0" b="0"/>
            <wp:docPr id="1" name="Image 1" descr="http://ecolecroquelavie.com/wp-content/uploads/2014/03/Elsa-6.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lecroquelavie.com/wp-content/uploads/2014/03/Elsa-6.jpg">
                      <a:hlinkClick r:id="rId10" tgtFrame="&quot;_blank&quot;"/>
                    </pic:cNvPr>
                    <pic:cNvPicPr>
                      <a:picLocks noChangeAspect="1" noChangeArrowheads="1"/>
                    </pic:cNvPicPr>
                  </pic:nvPicPr>
                  <pic:blipFill>
                    <a:blip r:embed="rId11" cstate="print"/>
                    <a:srcRect/>
                    <a:stretch>
                      <a:fillRect/>
                    </a:stretch>
                  </pic:blipFill>
                  <pic:spPr bwMode="auto">
                    <a:xfrm>
                      <a:off x="0" y="0"/>
                      <a:ext cx="2937866" cy="2203399"/>
                    </a:xfrm>
                    <a:prstGeom prst="rect">
                      <a:avLst/>
                    </a:prstGeom>
                    <a:noFill/>
                    <a:ln w="9525">
                      <a:noFill/>
                      <a:miter lim="800000"/>
                      <a:headEnd/>
                      <a:tailEnd/>
                    </a:ln>
                  </pic:spPr>
                </pic:pic>
              </a:graphicData>
            </a:graphic>
          </wp:inline>
        </w:drawing>
      </w:r>
    </w:p>
    <w:sectPr w:rsidR="000A182A" w:rsidSect="008176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2399"/>
    <w:multiLevelType w:val="hybridMultilevel"/>
    <w:tmpl w:val="D79860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336577"/>
    <w:multiLevelType w:val="hybridMultilevel"/>
    <w:tmpl w:val="B7908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A5D0A10"/>
    <w:multiLevelType w:val="hybridMultilevel"/>
    <w:tmpl w:val="153865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1764C"/>
    <w:rsid w:val="000A182A"/>
    <w:rsid w:val="000F48E5"/>
    <w:rsid w:val="001C2CE2"/>
    <w:rsid w:val="002B235B"/>
    <w:rsid w:val="003930C0"/>
    <w:rsid w:val="003A6B9A"/>
    <w:rsid w:val="003C47A5"/>
    <w:rsid w:val="004558EF"/>
    <w:rsid w:val="005C05E8"/>
    <w:rsid w:val="00630398"/>
    <w:rsid w:val="0072118A"/>
    <w:rsid w:val="0081764C"/>
    <w:rsid w:val="009D49FD"/>
    <w:rsid w:val="00C56A69"/>
    <w:rsid w:val="00C730C2"/>
    <w:rsid w:val="00D947AA"/>
    <w:rsid w:val="00DF57F6"/>
    <w:rsid w:val="00E345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1764C"/>
    <w:rPr>
      <w:color w:val="0000FF" w:themeColor="hyperlink"/>
      <w:u w:val="single"/>
    </w:rPr>
  </w:style>
  <w:style w:type="table" w:styleId="Grilledutableau">
    <w:name w:val="Table Grid"/>
    <w:basedOn w:val="TableauNormal"/>
    <w:uiPriority w:val="59"/>
    <w:rsid w:val="00455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558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8EF"/>
    <w:rPr>
      <w:rFonts w:ascii="Tahoma" w:hAnsi="Tahoma" w:cs="Tahoma"/>
      <w:sz w:val="16"/>
      <w:szCs w:val="16"/>
    </w:rPr>
  </w:style>
  <w:style w:type="paragraph" w:styleId="Paragraphedeliste">
    <w:name w:val="List Paragraph"/>
    <w:basedOn w:val="Normal"/>
    <w:uiPriority w:val="34"/>
    <w:qFormat/>
    <w:rsid w:val="007211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ytimg.com/vi/W9J4WDKC6qU/hqdefault.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402536622"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ecolecroquelavie.com/wp-content/uploads/2014/03/Elsa-6.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547</Words>
  <Characters>3010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JEREMIE</dc:creator>
  <cp:lastModifiedBy>JEREMIE</cp:lastModifiedBy>
  <cp:revision>5</cp:revision>
  <dcterms:created xsi:type="dcterms:W3CDTF">2020-04-16T10:27:00Z</dcterms:created>
  <dcterms:modified xsi:type="dcterms:W3CDTF">2020-04-16T17:08:00Z</dcterms:modified>
</cp:coreProperties>
</file>