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A7749" w14:textId="25592DAF" w:rsidR="007E5DA2" w:rsidRDefault="007E5DA2" w:rsidP="007E5D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Correction CE2</w:t>
      </w:r>
    </w:p>
    <w:p w14:paraId="511F13E5" w14:textId="0287AA51" w:rsidR="007E5DA2" w:rsidRDefault="007E5DA2" w:rsidP="007E5DA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Programme de travail du </w:t>
      </w:r>
      <w:r w:rsidR="00A251FB">
        <w:rPr>
          <w:rFonts w:ascii="Times New Roman" w:hAnsi="Times New Roman" w:cs="Times New Roman"/>
          <w:sz w:val="28"/>
          <w:szCs w:val="28"/>
          <w:u w:val="single"/>
        </w:rPr>
        <w:t>vendredi</w:t>
      </w:r>
      <w:r w:rsidR="00136C0B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A251FB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mars</w:t>
      </w:r>
    </w:p>
    <w:p w14:paraId="304B1301" w14:textId="4701604E" w:rsidR="007E5DA2" w:rsidRPr="0071070A" w:rsidRDefault="007E5DA2" w:rsidP="007E5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B24ECE6" w14:textId="77777777" w:rsidR="007E5DA2" w:rsidRPr="0077093E" w:rsidRDefault="007E5DA2" w:rsidP="007E5DA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5851677"/>
      <w:r w:rsidRPr="0077093E">
        <w:rPr>
          <w:rFonts w:ascii="Times New Roman" w:hAnsi="Times New Roman" w:cs="Times New Roman"/>
          <w:b/>
          <w:bCs/>
          <w:sz w:val="28"/>
          <w:szCs w:val="28"/>
        </w:rPr>
        <w:t>Dictée :</w:t>
      </w:r>
    </w:p>
    <w:p w14:paraId="7F5FAFD1" w14:textId="5EBD59B8" w:rsidR="00722606" w:rsidRPr="008174DD" w:rsidRDefault="00722606" w:rsidP="007226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Quand </w:t>
      </w:r>
      <w:r w:rsidR="00A25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ils 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étai</w:t>
      </w:r>
      <w:r w:rsidR="00A251FB">
        <w:rPr>
          <w:rFonts w:ascii="Times New Roman" w:hAnsi="Times New Roman" w:cs="Times New Roman"/>
          <w:color w:val="000000" w:themeColor="text1"/>
          <w:sz w:val="24"/>
          <w:szCs w:val="24"/>
        </w:rPr>
        <w:t>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jeune</w:t>
      </w:r>
      <w:r w:rsidR="00A251F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251FB">
        <w:rPr>
          <w:rFonts w:ascii="Times New Roman" w:hAnsi="Times New Roman" w:cs="Times New Roman"/>
          <w:color w:val="000000" w:themeColor="text1"/>
          <w:sz w:val="24"/>
          <w:szCs w:val="24"/>
        </w:rPr>
        <w:t>ils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mangeai</w:t>
      </w:r>
      <w:r w:rsidR="00A251FB">
        <w:rPr>
          <w:rFonts w:ascii="Times New Roman" w:hAnsi="Times New Roman" w:cs="Times New Roman"/>
          <w:color w:val="000000" w:themeColor="text1"/>
          <w:sz w:val="24"/>
          <w:szCs w:val="24"/>
        </w:rPr>
        <w:t>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cœur de bœuf.  </w:t>
      </w:r>
      <w:r w:rsidR="00A251FB">
        <w:rPr>
          <w:rFonts w:ascii="Times New Roman" w:hAnsi="Times New Roman" w:cs="Times New Roman"/>
          <w:color w:val="000000" w:themeColor="text1"/>
          <w:sz w:val="24"/>
          <w:szCs w:val="24"/>
        </w:rPr>
        <w:t>Tu habiteras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chez l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reine et </w:t>
      </w:r>
      <w:r w:rsidR="00A25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frère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Ailleurs, </w:t>
      </w:r>
      <w:r w:rsidR="00A251FB">
        <w:rPr>
          <w:rFonts w:ascii="Times New Roman" w:hAnsi="Times New Roman" w:cs="Times New Roman"/>
          <w:color w:val="000000" w:themeColor="text1"/>
          <w:sz w:val="24"/>
          <w:szCs w:val="24"/>
        </w:rPr>
        <w:t>je fabriquerai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51FB">
        <w:rPr>
          <w:rFonts w:ascii="Times New Roman" w:hAnsi="Times New Roman" w:cs="Times New Roman"/>
          <w:color w:val="000000" w:themeColor="text1"/>
          <w:sz w:val="24"/>
          <w:szCs w:val="24"/>
        </w:rPr>
        <w:t>des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motte</w:t>
      </w:r>
      <w:r w:rsidR="00A251F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beurre. Heureusement, l</w:t>
      </w:r>
      <w:r w:rsidR="00A251F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joyeu</w:t>
      </w:r>
      <w:r w:rsidR="00A251FB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brun </w:t>
      </w:r>
      <w:r w:rsidR="00A251FB">
        <w:rPr>
          <w:rFonts w:ascii="Times New Roman" w:hAnsi="Times New Roman" w:cs="Times New Roman"/>
          <w:color w:val="000000" w:themeColor="text1"/>
          <w:sz w:val="24"/>
          <w:szCs w:val="24"/>
        </w:rPr>
        <w:t>garçon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présent pour acheter d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ruban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Il y a un an, </w:t>
      </w:r>
      <w:r w:rsidR="00A251FB">
        <w:rPr>
          <w:rFonts w:ascii="Times New Roman" w:hAnsi="Times New Roman" w:cs="Times New Roman"/>
          <w:color w:val="000000" w:themeColor="text1"/>
          <w:sz w:val="24"/>
          <w:szCs w:val="24"/>
        </w:rPr>
        <w:t>nous vîmes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déplacer à pieds les </w:t>
      </w:r>
      <w:r w:rsidR="00FB01AA">
        <w:rPr>
          <w:rFonts w:ascii="Times New Roman" w:hAnsi="Times New Roman" w:cs="Times New Roman"/>
          <w:color w:val="000000" w:themeColor="text1"/>
          <w:sz w:val="24"/>
          <w:szCs w:val="24"/>
        </w:rPr>
        <w:t>boulangers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98E6AD9" w14:textId="6D4DC8D3" w:rsidR="0013161C" w:rsidRDefault="00722606" w:rsidP="00722606">
      <w:pPr>
        <w:rPr>
          <w:rFonts w:ascii="Times New Roman" w:hAnsi="Times New Roman" w:cs="Times New Roman"/>
          <w:sz w:val="24"/>
          <w:szCs w:val="24"/>
        </w:rPr>
      </w:pPr>
      <w:r w:rsidRPr="00E72472">
        <w:rPr>
          <w:rFonts w:ascii="Times New Roman" w:hAnsi="Times New Roman" w:cs="Times New Roman"/>
          <w:sz w:val="24"/>
          <w:szCs w:val="24"/>
        </w:rPr>
        <w:t xml:space="preserve">Jules : </w:t>
      </w:r>
      <w:r w:rsidR="00FB01AA">
        <w:rPr>
          <w:rFonts w:ascii="Times New Roman" w:hAnsi="Times New Roman" w:cs="Times New Roman"/>
          <w:sz w:val="24"/>
          <w:szCs w:val="24"/>
        </w:rPr>
        <w:t>Le pantalon d’Agathe la gratte</w:t>
      </w:r>
      <w:r>
        <w:rPr>
          <w:rFonts w:ascii="Times New Roman" w:hAnsi="Times New Roman" w:cs="Times New Roman"/>
          <w:sz w:val="24"/>
          <w:szCs w:val="24"/>
        </w:rPr>
        <w:t xml:space="preserve"> car </w:t>
      </w:r>
      <w:r w:rsidR="00FB01AA">
        <w:rPr>
          <w:rFonts w:ascii="Times New Roman" w:hAnsi="Times New Roman" w:cs="Times New Roman"/>
          <w:sz w:val="24"/>
          <w:szCs w:val="24"/>
        </w:rPr>
        <w:t>une puce y grouille</w:t>
      </w:r>
      <w:r>
        <w:rPr>
          <w:rFonts w:ascii="Times New Roman" w:hAnsi="Times New Roman" w:cs="Times New Roman"/>
          <w:sz w:val="24"/>
          <w:szCs w:val="24"/>
        </w:rPr>
        <w:t>. Le pantin de la braderie aur</w:t>
      </w:r>
      <w:r w:rsidR="00A251F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la couleur d</w:t>
      </w:r>
      <w:r w:rsidR="00FB01AA">
        <w:rPr>
          <w:rFonts w:ascii="Times New Roman" w:hAnsi="Times New Roman" w:cs="Times New Roman"/>
          <w:sz w:val="24"/>
          <w:szCs w:val="24"/>
        </w:rPr>
        <w:t>’un</w:t>
      </w:r>
      <w:r>
        <w:rPr>
          <w:rFonts w:ascii="Times New Roman" w:hAnsi="Times New Roman" w:cs="Times New Roman"/>
          <w:sz w:val="24"/>
          <w:szCs w:val="24"/>
        </w:rPr>
        <w:t xml:space="preserve"> concombre</w:t>
      </w:r>
    </w:p>
    <w:bookmarkEnd w:id="0"/>
    <w:p w14:paraId="2CEB10F6" w14:textId="509430B0" w:rsidR="00747ED6" w:rsidRDefault="00747ED6" w:rsidP="00747ED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Lecture documentaire</w:t>
      </w:r>
      <w:r w:rsidRPr="0077093E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601CB564" w14:textId="14967892" w:rsidR="00740378" w:rsidRDefault="00740378" w:rsidP="00740378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panda peut peser jusqu’à 100kg et mesurer entre 1.50 m et 1.80 m. </w:t>
      </w:r>
    </w:p>
    <w:p w14:paraId="6B9C3055" w14:textId="4F76DE8C" w:rsidR="00740378" w:rsidRDefault="00740378" w:rsidP="00740378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panda mange les pousses de bambou.</w:t>
      </w:r>
    </w:p>
    <w:p w14:paraId="12833AE3" w14:textId="632BC0CC" w:rsidR="00740378" w:rsidRDefault="00740378" w:rsidP="00740378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Vrai ou faux.</w:t>
      </w:r>
    </w:p>
    <w:p w14:paraId="20902AE7" w14:textId="791F38DC" w:rsidR="00740378" w:rsidRDefault="00740378" w:rsidP="00740378">
      <w:pPr>
        <w:pStyle w:val="Paragraphedeliste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Vrai, le panda possède six doigts.</w:t>
      </w:r>
    </w:p>
    <w:p w14:paraId="2B55980C" w14:textId="4F4675B3" w:rsidR="00740378" w:rsidRDefault="00740378" w:rsidP="00740378">
      <w:pPr>
        <w:pStyle w:val="Paragraphedeliste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Faux, le panda n’a pas 32 dents mais 42. </w:t>
      </w:r>
    </w:p>
    <w:p w14:paraId="5D1E391B" w14:textId="249CB86F" w:rsidR="00740378" w:rsidRDefault="00740378" w:rsidP="00740378">
      <w:pPr>
        <w:pStyle w:val="Paragraphedeliste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Faux, le panda ne se reproduit pas facilement.</w:t>
      </w:r>
    </w:p>
    <w:p w14:paraId="2B5C31B3" w14:textId="36D1FB7E" w:rsidR="00740378" w:rsidRDefault="00740378" w:rsidP="00740378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faux pouce du panda sert à attraper les tiges de bambou. </w:t>
      </w:r>
    </w:p>
    <w:p w14:paraId="30A9E1D9" w14:textId="6CAFE02A" w:rsidR="00740378" w:rsidRDefault="00740378" w:rsidP="00740378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panda vit en Chine.</w:t>
      </w:r>
    </w:p>
    <w:p w14:paraId="3237A5C4" w14:textId="37B6983F" w:rsidR="00740378" w:rsidRPr="00740378" w:rsidRDefault="00740378" w:rsidP="00740378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panda peut vivre 30 ans. </w:t>
      </w:r>
    </w:p>
    <w:p w14:paraId="37EC8CE8" w14:textId="02A28EBE" w:rsidR="00747ED6" w:rsidRPr="00F927C5" w:rsidRDefault="00747ED6" w:rsidP="00F927C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Grandeurs</w:t>
      </w:r>
      <w:r w:rsidRPr="0077093E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70"/>
        <w:gridCol w:w="4172"/>
      </w:tblGrid>
      <w:tr w:rsidR="00747ED6" w14:paraId="013FC242" w14:textId="77777777" w:rsidTr="00C31A2E">
        <w:tc>
          <w:tcPr>
            <w:tcW w:w="4531" w:type="dxa"/>
            <w:vAlign w:val="center"/>
          </w:tcPr>
          <w:p w14:paraId="08E66A9C" w14:textId="77777777" w:rsidR="00747ED6" w:rsidRDefault="00747ED6" w:rsidP="00C31A2E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</w:t>
            </w:r>
          </w:p>
        </w:tc>
        <w:tc>
          <w:tcPr>
            <w:tcW w:w="4531" w:type="dxa"/>
            <w:vAlign w:val="center"/>
          </w:tcPr>
          <w:p w14:paraId="0A9495B4" w14:textId="77777777" w:rsidR="00747ED6" w:rsidRDefault="00747ED6" w:rsidP="00C31A2E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Cl</w:t>
            </w:r>
          </w:p>
        </w:tc>
      </w:tr>
      <w:tr w:rsidR="00747ED6" w14:paraId="4C072D01" w14:textId="77777777" w:rsidTr="00C31A2E">
        <w:tc>
          <w:tcPr>
            <w:tcW w:w="4531" w:type="dxa"/>
          </w:tcPr>
          <w:p w14:paraId="5B04D465" w14:textId="77777777" w:rsidR="00F927C5" w:rsidRDefault="00F927C5" w:rsidP="00C31A2E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une flaque d’eau dans la cour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B0EA01" w14:textId="77777777" w:rsidR="00F927C5" w:rsidRDefault="00F927C5" w:rsidP="00C31A2E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 arrosoir rempli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125F9F" w14:textId="77777777" w:rsidR="00F927C5" w:rsidRDefault="00F927C5" w:rsidP="00C31A2E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une bouteille de soda</w:t>
            </w:r>
          </w:p>
          <w:p w14:paraId="1AAE53C9" w14:textId="77777777" w:rsidR="00F927C5" w:rsidRDefault="00F927C5" w:rsidP="00C31A2E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un pichet d’eau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0C035F" w14:textId="500CEB5E" w:rsidR="00747ED6" w:rsidRDefault="00F927C5" w:rsidP="00C31A2E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 contenu d’un château d’eau</w:t>
            </w:r>
          </w:p>
        </w:tc>
        <w:tc>
          <w:tcPr>
            <w:tcW w:w="4531" w:type="dxa"/>
          </w:tcPr>
          <w:p w14:paraId="247A1D25" w14:textId="77777777" w:rsidR="00F927C5" w:rsidRDefault="00F927C5" w:rsidP="00C31A2E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 bol de soupe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FBA69B" w14:textId="77777777" w:rsidR="00F927C5" w:rsidRDefault="00F927C5" w:rsidP="00C31A2E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une gorgée de lait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E9F921" w14:textId="4CD1B438" w:rsidR="00747ED6" w:rsidRDefault="00F927C5" w:rsidP="00C31A2E">
            <w:pPr>
              <w:pStyle w:val="Paragraphedeliste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une briquette de jus de pomme</w:t>
            </w:r>
          </w:p>
        </w:tc>
      </w:tr>
    </w:tbl>
    <w:p w14:paraId="206F287D" w14:textId="77777777" w:rsidR="00747ED6" w:rsidRPr="00995271" w:rsidRDefault="00747ED6" w:rsidP="00747ED6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55CB05C" w14:textId="441F9A7B" w:rsidR="00747ED6" w:rsidRDefault="00747ED6" w:rsidP="00747ED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Anglais</w:t>
      </w:r>
      <w:r w:rsidRPr="0077093E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6FE67596" w14:textId="25FBC601" w:rsidR="00747ED6" w:rsidRPr="00F927C5" w:rsidRDefault="00F927C5" w:rsidP="00747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Voir le document « body parts 1 correction »</w:t>
      </w:r>
    </w:p>
    <w:p w14:paraId="7739F639" w14:textId="77777777" w:rsidR="00747ED6" w:rsidRPr="00F430C9" w:rsidRDefault="00747ED6" w:rsidP="00747ED6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5A7D6EE" w14:textId="77777777" w:rsidR="00747ED6" w:rsidRPr="0077093E" w:rsidRDefault="00747ED6" w:rsidP="00747ED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Questionner le monde de la matière et des objets</w:t>
      </w:r>
      <w:r w:rsidRPr="0077093E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4E9EB902" w14:textId="7670A78C" w:rsidR="0068119A" w:rsidRPr="00F927C5" w:rsidRDefault="00F927C5" w:rsidP="00836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Voir la vidéo « expérience levier correction » à ce lien : </w:t>
      </w:r>
      <w:hyperlink r:id="rId5" w:history="1">
        <w:r>
          <w:rPr>
            <w:rStyle w:val="Lienhypertexte"/>
          </w:rPr>
          <w:t>https://www.youtube.com/watch?v=e79r_jI7i5s&amp;feature=youtu.be</w:t>
        </w:r>
      </w:hyperlink>
      <w:r>
        <w:t xml:space="preserve"> ou à demander par mail. </w:t>
      </w:r>
      <w:bookmarkStart w:id="1" w:name="_GoBack"/>
      <w:bookmarkEnd w:id="1"/>
    </w:p>
    <w:sectPr w:rsidR="0068119A" w:rsidRPr="00F9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F2684"/>
    <w:multiLevelType w:val="hybridMultilevel"/>
    <w:tmpl w:val="9446EEDA"/>
    <w:lvl w:ilvl="0" w:tplc="8D989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1AA8"/>
    <w:multiLevelType w:val="hybridMultilevel"/>
    <w:tmpl w:val="76E6F902"/>
    <w:lvl w:ilvl="0" w:tplc="5A886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17B7C"/>
    <w:multiLevelType w:val="hybridMultilevel"/>
    <w:tmpl w:val="B1D240A4"/>
    <w:lvl w:ilvl="0" w:tplc="839ED2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C4A2C"/>
    <w:multiLevelType w:val="hybridMultilevel"/>
    <w:tmpl w:val="1930A7D6"/>
    <w:lvl w:ilvl="0" w:tplc="77905F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479C5"/>
    <w:multiLevelType w:val="hybridMultilevel"/>
    <w:tmpl w:val="0620671C"/>
    <w:lvl w:ilvl="0" w:tplc="FEF0C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B207F"/>
    <w:multiLevelType w:val="hybridMultilevel"/>
    <w:tmpl w:val="0BCE2748"/>
    <w:lvl w:ilvl="0" w:tplc="516607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95"/>
    <w:rsid w:val="00021260"/>
    <w:rsid w:val="0013161C"/>
    <w:rsid w:val="00136C0B"/>
    <w:rsid w:val="00214F95"/>
    <w:rsid w:val="00251EF7"/>
    <w:rsid w:val="00472909"/>
    <w:rsid w:val="0047609F"/>
    <w:rsid w:val="00550252"/>
    <w:rsid w:val="005E69F4"/>
    <w:rsid w:val="00647133"/>
    <w:rsid w:val="0068119A"/>
    <w:rsid w:val="007138D5"/>
    <w:rsid w:val="00722606"/>
    <w:rsid w:val="00740378"/>
    <w:rsid w:val="00747ED6"/>
    <w:rsid w:val="007E5DA2"/>
    <w:rsid w:val="00836900"/>
    <w:rsid w:val="009232A6"/>
    <w:rsid w:val="00A251FB"/>
    <w:rsid w:val="00A27386"/>
    <w:rsid w:val="00D26549"/>
    <w:rsid w:val="00EA13BA"/>
    <w:rsid w:val="00F91584"/>
    <w:rsid w:val="00F927C5"/>
    <w:rsid w:val="00FB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15B6"/>
  <w15:chartTrackingRefBased/>
  <w15:docId w15:val="{00957D1D-FEE3-4A03-AF73-951C80D2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F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5DA2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36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79r_jI7i5s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moreau</dc:creator>
  <cp:keywords/>
  <dc:description/>
  <cp:lastModifiedBy>arthur moreau</cp:lastModifiedBy>
  <cp:revision>3</cp:revision>
  <dcterms:created xsi:type="dcterms:W3CDTF">2020-03-26T09:32:00Z</dcterms:created>
  <dcterms:modified xsi:type="dcterms:W3CDTF">2020-03-26T10:39:00Z</dcterms:modified>
</cp:coreProperties>
</file>